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0243F5BE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</w:t>
      </w:r>
      <w:r w:rsidR="0042257A">
        <w:rPr>
          <w:rFonts w:asciiTheme="majorHAnsi" w:hAnsiTheme="majorHAnsi" w:cstheme="majorHAnsi"/>
        </w:rPr>
        <w:t xml:space="preserve"> </w:t>
      </w:r>
      <w:r w:rsidRPr="003E5405">
        <w:rPr>
          <w:rFonts w:asciiTheme="majorHAnsi" w:hAnsiTheme="majorHAnsi" w:cstheme="majorHAnsi"/>
        </w:rPr>
        <w:t>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13232S-01_090625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Default="009D2E38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p w14:paraId="1DFDCFD8" w14:textId="77777777" w:rsidR="0042257A" w:rsidRPr="003E5405" w:rsidRDefault="0042257A" w:rsidP="009D2E38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42257A">
        <w:trPr>
          <w:trHeight w:val="444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42257A">
        <w:trPr>
          <w:trHeight w:val="444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42257A">
        <w:trPr>
          <w:trHeight w:val="426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42257A">
        <w:trPr>
          <w:trHeight w:val="912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E22E789" w:rsidR="009D2E38" w:rsidRPr="003E5405" w:rsidRDefault="009D2E38" w:rsidP="0042257A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Pr="0042257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>13232P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42257A">
              <w:t xml:space="preserve">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>Harju maakond Loksa linn</w:t>
            </w:r>
            <w:r w:rsidR="0042257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>Aia, Lille, Nooruse, Papli, Posti, Pärna, Tallinna, Tööstuse ja Uus tn Telia sidevõrk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42257A">
        <w:trPr>
          <w:trHeight w:val="399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DFBAE02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42257A">
        <w:trPr>
          <w:trHeight w:val="46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BC2F7CB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2257A">
              <w:rPr>
                <w:rFonts w:ascii="Calibri Light" w:hAnsi="Calibri Light" w:cs="Calibri Light"/>
                <w:b/>
                <w:bCs/>
              </w:rPr>
              <w:t>KK nr</w:t>
            </w:r>
            <w:r w:rsidR="0042257A" w:rsidRPr="0042257A">
              <w:t xml:space="preserve"> </w:t>
            </w:r>
            <w:r w:rsidR="0042257A" w:rsidRPr="0042257A">
              <w:rPr>
                <w:rFonts w:ascii="Calibri Light" w:hAnsi="Calibri Light" w:cs="Calibri Light"/>
                <w:b/>
                <w:bCs/>
              </w:rPr>
              <w:t>7.1-2/25/7621-2</w:t>
            </w:r>
            <w:r w:rsidR="0042257A" w:rsidRPr="0042257A">
              <w:rPr>
                <w:rFonts w:ascii="Calibri Light" w:hAnsi="Calibri Light" w:cs="Calibri Light"/>
                <w:b/>
                <w:bCs/>
              </w:rPr>
              <w:t xml:space="preserve"> 15.05.2025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2257A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11285 Loksa-Pärispea tee L1</w:t>
            </w:r>
          </w:p>
        </w:tc>
      </w:tr>
      <w:tr w:rsidR="005961D0" w:rsidRPr="003E5405" w14:paraId="6D6E4CC8" w14:textId="77777777" w:rsidTr="0042257A">
        <w:trPr>
          <w:trHeight w:val="429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42401:006:0071</w:t>
            </w:r>
          </w:p>
        </w:tc>
      </w:tr>
      <w:tr w:rsidR="005961D0" w:rsidRPr="003E5405" w14:paraId="5734BB23" w14:textId="77777777" w:rsidTr="0042257A">
        <w:trPr>
          <w:trHeight w:val="438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Loksa linn, Loksa linn</w:t>
            </w:r>
          </w:p>
        </w:tc>
      </w:tr>
      <w:tr w:rsidR="005961D0" w:rsidRPr="003E5405" w14:paraId="3AE7B559" w14:textId="77777777" w:rsidTr="0042257A">
        <w:trPr>
          <w:trHeight w:val="44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KV11329</w:t>
            </w:r>
          </w:p>
        </w:tc>
      </w:tr>
      <w:tr w:rsidR="005961D0" w:rsidRPr="003E5405" w14:paraId="7AF2E338" w14:textId="77777777" w:rsidTr="0042257A">
        <w:trPr>
          <w:trHeight w:val="438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5699450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20EED83B" w:rsidR="00C31118" w:rsidRPr="0042257A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42257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1CC7C0FE" w14:textId="7BB667A9" w:rsidR="00C31118" w:rsidRPr="0042257A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42257A">
              <w:rPr>
                <w:rFonts w:asciiTheme="majorHAnsi" w:hAnsiTheme="majorHAnsi" w:cstheme="majorHAnsi"/>
              </w:rPr>
              <w:t xml:space="preserve">POS 2: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4631B7EC" w14:textId="1FB3ACFE" w:rsidR="0042257A" w:rsidRPr="0042257A" w:rsidRDefault="0042257A" w:rsidP="0042257A">
            <w:pPr>
              <w:spacing w:after="0"/>
              <w:rPr>
                <w:rFonts w:asciiTheme="majorHAnsi" w:hAnsiTheme="majorHAnsi" w:cstheme="majorHAnsi"/>
              </w:rPr>
            </w:pPr>
            <w:r w:rsidRPr="0042257A">
              <w:rPr>
                <w:rFonts w:asciiTheme="majorHAnsi" w:hAnsiTheme="majorHAnsi" w:cstheme="majorHAnsi"/>
              </w:rPr>
              <w:t xml:space="preserve">POS </w:t>
            </w:r>
            <w:r w:rsidRPr="0042257A">
              <w:rPr>
                <w:rFonts w:asciiTheme="majorHAnsi" w:hAnsiTheme="majorHAnsi" w:cstheme="majorHAnsi"/>
              </w:rPr>
              <w:t>3</w:t>
            </w:r>
            <w:r w:rsidRPr="0042257A">
              <w:rPr>
                <w:rFonts w:asciiTheme="majorHAnsi" w:hAnsiTheme="majorHAnsi" w:cstheme="majorHAnsi"/>
              </w:rPr>
              <w:t xml:space="preserve">: </w:t>
            </w:r>
            <w:r w:rsidRPr="0042257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7C69B0B2" w14:textId="4B0043A5" w:rsidR="0042257A" w:rsidRPr="0042257A" w:rsidRDefault="0042257A" w:rsidP="0042257A">
            <w:pPr>
              <w:spacing w:after="0"/>
              <w:rPr>
                <w:rFonts w:asciiTheme="majorHAnsi" w:hAnsiTheme="majorHAnsi" w:cstheme="majorHAnsi"/>
              </w:rPr>
            </w:pPr>
            <w:r w:rsidRPr="0042257A">
              <w:rPr>
                <w:rFonts w:asciiTheme="majorHAnsi" w:hAnsiTheme="majorHAnsi" w:cstheme="majorHAnsi"/>
              </w:rPr>
              <w:t xml:space="preserve">POS </w:t>
            </w:r>
            <w:r w:rsidRPr="0042257A">
              <w:rPr>
                <w:rFonts w:asciiTheme="majorHAnsi" w:hAnsiTheme="majorHAnsi" w:cstheme="majorHAnsi"/>
              </w:rPr>
              <w:t>4</w:t>
            </w:r>
            <w:r w:rsidRPr="0042257A">
              <w:rPr>
                <w:rFonts w:asciiTheme="majorHAnsi" w:hAnsiTheme="majorHAnsi" w:cstheme="majorHAnsi"/>
              </w:rPr>
              <w:t xml:space="preserve">: </w:t>
            </w:r>
            <w:r w:rsidRPr="0042257A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43880538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42257A" w:rsidRPr="0042257A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42257A" w:rsidRPr="0042257A">
              <w:rPr>
                <w:rFonts w:asciiTheme="majorHAnsi" w:hAnsiTheme="majorHAnsi" w:cstheme="majorHAnsi"/>
                <w:b/>
                <w:bCs/>
              </w:rPr>
              <w:t>847807</w:t>
            </w:r>
          </w:p>
          <w:p w14:paraId="761CBE9A" w14:textId="3E467875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>Link:</w:t>
            </w:r>
            <w:r w:rsidR="0042257A">
              <w:rPr>
                <w:rFonts w:asciiTheme="majorHAnsi" w:hAnsiTheme="majorHAnsi" w:cstheme="majorHAnsi"/>
              </w:rPr>
              <w:t xml:space="preserve"> </w:t>
            </w:r>
            <w:r w:rsidR="0042257A">
              <w:t xml:space="preserve"> </w:t>
            </w:r>
            <w:hyperlink r:id="rId6" w:history="1">
              <w:r w:rsidR="0042257A" w:rsidRPr="00C77F5F">
                <w:rPr>
                  <w:rStyle w:val="Hyperlink"/>
                  <w:rFonts w:asciiTheme="majorHAnsi" w:hAnsiTheme="majorHAnsi" w:cstheme="majorHAnsi"/>
                </w:rPr>
                <w:t>https://pari.kataster.ee/magic-link/8818b6bc-8f3d-4ee6-883f-fcde65fc0c2e</w:t>
              </w:r>
            </w:hyperlink>
            <w:r w:rsidR="0042257A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42257A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1F00A" w14:textId="77777777" w:rsidR="00702FF6" w:rsidRDefault="00702FF6">
      <w:pPr>
        <w:spacing w:after="0"/>
      </w:pPr>
      <w:r>
        <w:separator/>
      </w:r>
    </w:p>
  </w:endnote>
  <w:endnote w:type="continuationSeparator" w:id="0">
    <w:p w14:paraId="535D5014" w14:textId="77777777" w:rsidR="00702FF6" w:rsidRDefault="00702F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5CE73" w14:textId="77777777" w:rsidR="00702FF6" w:rsidRDefault="00702FF6">
      <w:pPr>
        <w:spacing w:after="0"/>
      </w:pPr>
      <w:r>
        <w:separator/>
      </w:r>
    </w:p>
  </w:footnote>
  <w:footnote w:type="continuationSeparator" w:id="0">
    <w:p w14:paraId="7E164EF4" w14:textId="77777777" w:rsidR="00702FF6" w:rsidRDefault="00702F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49A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2257A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02FF6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4225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2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8818b6bc-8f3d-4ee6-883f-fcde65fc0c2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285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2025-06-09T08:51:00Z</dcterms:modified>
</cp:coreProperties>
</file>